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311"/>
        <w:gridCol w:w="3761"/>
      </w:tblGrid>
      <w:tr w:rsidR="00976966" w14:paraId="5A9F70FC" w14:textId="77777777" w:rsidTr="00976966">
        <w:tc>
          <w:tcPr>
            <w:tcW w:w="5508" w:type="dxa"/>
          </w:tcPr>
          <w:p w14:paraId="78319CEB" w14:textId="77777777" w:rsidR="00976966" w:rsidRPr="00976966" w:rsidRDefault="00976966" w:rsidP="00976966">
            <w:pPr>
              <w:pStyle w:val="Heading2"/>
              <w:rPr>
                <w:sz w:val="32"/>
                <w:szCs w:val="32"/>
              </w:rPr>
            </w:pPr>
            <w:r w:rsidRPr="00976966">
              <w:rPr>
                <w:sz w:val="32"/>
                <w:szCs w:val="32"/>
              </w:rPr>
              <w:t>ABNL DEBRIEFING ACTIVITIES</w:t>
            </w:r>
          </w:p>
          <w:p w14:paraId="225DE42D" w14:textId="77777777" w:rsidR="00976966" w:rsidRDefault="00976966" w:rsidP="00976966"/>
          <w:p w14:paraId="07074F1E" w14:textId="77777777" w:rsidR="00976966" w:rsidRPr="00976966" w:rsidRDefault="00976966" w:rsidP="00976966"/>
        </w:tc>
        <w:tc>
          <w:tcPr>
            <w:tcW w:w="3780" w:type="dxa"/>
          </w:tcPr>
          <w:p w14:paraId="3E72F14A" w14:textId="4390EFE3" w:rsidR="008D135D" w:rsidRPr="00EB6139" w:rsidRDefault="00157B42" w:rsidP="004E3714">
            <w:pPr>
              <w:jc w:val="center"/>
              <w:rPr>
                <w:sz w:val="28"/>
              </w:rPr>
            </w:pPr>
            <w:r>
              <w:rPr>
                <w:noProof/>
                <w:sz w:val="28"/>
              </w:rPr>
              <w:drawing>
                <wp:inline distT="0" distB="0" distL="0" distR="0" wp14:anchorId="15289BFF" wp14:editId="22FC4933">
                  <wp:extent cx="14478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762000"/>
                          </a:xfrm>
                          <a:prstGeom prst="rect">
                            <a:avLst/>
                          </a:prstGeom>
                          <a:noFill/>
                          <a:ln>
                            <a:noFill/>
                          </a:ln>
                        </pic:spPr>
                      </pic:pic>
                    </a:graphicData>
                  </a:graphic>
                </wp:inline>
              </w:drawing>
            </w:r>
          </w:p>
        </w:tc>
      </w:tr>
      <w:tr w:rsidR="00281FF1" w14:paraId="1944280B" w14:textId="77777777" w:rsidTr="00976966">
        <w:tc>
          <w:tcPr>
            <w:tcW w:w="5508" w:type="dxa"/>
          </w:tcPr>
          <w:p w14:paraId="31BE49DE" w14:textId="77777777" w:rsidR="00281FF1" w:rsidRPr="00FC4B2C" w:rsidRDefault="00281FF1" w:rsidP="00281FF1">
            <w:pPr>
              <w:pStyle w:val="Heading2"/>
              <w:rPr>
                <w:rFonts w:ascii="Calibri" w:hAnsi="Calibri"/>
                <w:sz w:val="22"/>
                <w:szCs w:val="22"/>
              </w:rPr>
            </w:pPr>
            <w:r w:rsidRPr="00FC4B2C">
              <w:rPr>
                <w:rFonts w:ascii="Calibri" w:hAnsi="Calibri"/>
                <w:sz w:val="22"/>
                <w:szCs w:val="22"/>
              </w:rPr>
              <w:t>Concentric Circles</w:t>
            </w:r>
          </w:p>
          <w:p w14:paraId="6C2486B6" w14:textId="77777777" w:rsidR="00281FF1" w:rsidRPr="00FC4B2C" w:rsidRDefault="00281FF1" w:rsidP="00281FF1">
            <w:pPr>
              <w:rPr>
                <w:rFonts w:ascii="Calibri" w:hAnsi="Calibri"/>
                <w:sz w:val="22"/>
                <w:szCs w:val="22"/>
              </w:rPr>
            </w:pPr>
            <w:r w:rsidRPr="00FC4B2C">
              <w:rPr>
                <w:rFonts w:ascii="Calibri" w:hAnsi="Calibri"/>
                <w:sz w:val="22"/>
                <w:szCs w:val="22"/>
              </w:rPr>
              <w:t>After an expert lesson, invite students to write a numbered list of things they learned. This can be big ideas, details, or facts—a quick list of things they remember from the lesson. Next, arrange half of the students in a circle, facing outward, and the other half of the students facing them, thus forming an inside and an outside circle. Beginning with the inside circle, students use their lists and tell their circle partner ONE of the things on the list. This gets the conversation started, and both partners talk. Ring a bell and instruct the outside circle to move to the next person, and then the outside person begins by telling one thing to the new partner. Continue until students have gone all the way around the circle.</w:t>
            </w:r>
          </w:p>
          <w:p w14:paraId="5050F5BE" w14:textId="77777777" w:rsidR="00281FF1" w:rsidRPr="00FC4B2C" w:rsidRDefault="00281FF1" w:rsidP="00281FF1">
            <w:pPr>
              <w:rPr>
                <w:rFonts w:ascii="Calibri" w:hAnsi="Calibri"/>
                <w:sz w:val="22"/>
                <w:szCs w:val="22"/>
              </w:rPr>
            </w:pPr>
            <w:r w:rsidRPr="00FC4B2C">
              <w:rPr>
                <w:rFonts w:ascii="Calibri" w:hAnsi="Calibri"/>
                <w:sz w:val="22"/>
                <w:szCs w:val="22"/>
              </w:rPr>
              <w:t xml:space="preserve">This activity can also be done with two lines of children facing each other. </w:t>
            </w:r>
          </w:p>
          <w:p w14:paraId="4CF05D27" w14:textId="77777777" w:rsidR="003C6526" w:rsidRDefault="003C6526" w:rsidP="003C6526">
            <w:pPr>
              <w:rPr>
                <w:rFonts w:ascii="Calibri" w:hAnsi="Calibri"/>
                <w:b/>
                <w:i/>
                <w:sz w:val="22"/>
                <w:szCs w:val="22"/>
              </w:rPr>
            </w:pPr>
          </w:p>
          <w:p w14:paraId="3C3286EC" w14:textId="77777777" w:rsidR="003C6526" w:rsidRPr="002C61D1" w:rsidRDefault="003C6526" w:rsidP="003C6526">
            <w:pPr>
              <w:rPr>
                <w:rFonts w:ascii="Calibri" w:hAnsi="Calibri"/>
                <w:b/>
                <w:i/>
                <w:sz w:val="22"/>
                <w:szCs w:val="22"/>
              </w:rPr>
            </w:pPr>
            <w:r w:rsidRPr="002C61D1">
              <w:rPr>
                <w:rFonts w:ascii="Calibri" w:hAnsi="Calibri"/>
                <w:b/>
                <w:i/>
                <w:sz w:val="22"/>
                <w:szCs w:val="22"/>
              </w:rPr>
              <w:t>Walk and Talk</w:t>
            </w:r>
          </w:p>
          <w:p w14:paraId="796ED8D5" w14:textId="77777777" w:rsidR="003C6526" w:rsidRDefault="003C6526" w:rsidP="003C6526">
            <w:pPr>
              <w:rPr>
                <w:rFonts w:ascii="Calibri" w:hAnsi="Calibri"/>
                <w:sz w:val="22"/>
                <w:szCs w:val="22"/>
              </w:rPr>
            </w:pPr>
            <w:r>
              <w:rPr>
                <w:rFonts w:ascii="Calibri" w:hAnsi="Calibri"/>
                <w:sz w:val="22"/>
                <w:szCs w:val="22"/>
              </w:rPr>
              <w:t>Pair students for this activity—give them a designated area to walk and talk with their partner, reviewing the expert lesson. This works well for walking around a field, the perimeter of a classroom, etc.</w:t>
            </w:r>
          </w:p>
          <w:p w14:paraId="2C816010" w14:textId="77777777" w:rsidR="003C6526" w:rsidRPr="00FC4B2C" w:rsidRDefault="003C6526" w:rsidP="003C6526">
            <w:pPr>
              <w:rPr>
                <w:rFonts w:ascii="Calibri" w:hAnsi="Calibri"/>
                <w:sz w:val="22"/>
                <w:szCs w:val="22"/>
              </w:rPr>
            </w:pPr>
          </w:p>
          <w:p w14:paraId="7A4F02E0" w14:textId="77777777" w:rsidR="003C6526" w:rsidRPr="00FC4B2C" w:rsidRDefault="003C6526" w:rsidP="003C6526">
            <w:pPr>
              <w:pStyle w:val="Heading2"/>
              <w:rPr>
                <w:rFonts w:ascii="Calibri" w:hAnsi="Calibri"/>
                <w:sz w:val="22"/>
                <w:szCs w:val="22"/>
              </w:rPr>
            </w:pPr>
            <w:r w:rsidRPr="00FC4B2C">
              <w:rPr>
                <w:rFonts w:ascii="Calibri" w:hAnsi="Calibri"/>
                <w:sz w:val="22"/>
                <w:szCs w:val="22"/>
              </w:rPr>
              <w:t>Think—Pair—Share</w:t>
            </w:r>
          </w:p>
          <w:p w14:paraId="442E4D00" w14:textId="77777777" w:rsidR="003C6526" w:rsidRPr="00FC4B2C" w:rsidRDefault="003C6526" w:rsidP="003C6526">
            <w:pPr>
              <w:rPr>
                <w:rFonts w:ascii="Calibri" w:hAnsi="Calibri"/>
                <w:sz w:val="22"/>
                <w:szCs w:val="22"/>
              </w:rPr>
            </w:pPr>
            <w:r w:rsidRPr="00FC4B2C">
              <w:rPr>
                <w:rFonts w:ascii="Calibri" w:hAnsi="Calibri"/>
                <w:sz w:val="22"/>
                <w:szCs w:val="22"/>
              </w:rPr>
              <w:t xml:space="preserve">Ask a challenging or open-ended question to students, and give them a minute to think about the question. Students then pair with a classmate sitting nearby and discuss their ideas about the question for several minutes. </w:t>
            </w:r>
          </w:p>
          <w:p w14:paraId="3F4CDC21" w14:textId="77777777" w:rsidR="00281FF1" w:rsidRPr="00FC4B2C" w:rsidRDefault="00281FF1" w:rsidP="00281FF1">
            <w:pPr>
              <w:rPr>
                <w:rFonts w:ascii="Calibri" w:hAnsi="Calibri"/>
                <w:sz w:val="22"/>
                <w:szCs w:val="22"/>
              </w:rPr>
            </w:pPr>
          </w:p>
          <w:p w14:paraId="02A5C3BF" w14:textId="77777777" w:rsidR="003C6526" w:rsidRPr="002C61D1" w:rsidRDefault="003C6526" w:rsidP="003C6526">
            <w:pPr>
              <w:pStyle w:val="NormalWeb"/>
              <w:spacing w:before="0" w:beforeAutospacing="0" w:after="0" w:afterAutospacing="0"/>
              <w:rPr>
                <w:rFonts w:ascii="Calibri" w:hAnsi="Calibri"/>
                <w:b/>
                <w:i/>
                <w:sz w:val="22"/>
                <w:szCs w:val="22"/>
              </w:rPr>
            </w:pPr>
            <w:r w:rsidRPr="002C61D1">
              <w:rPr>
                <w:rFonts w:ascii="Calibri" w:hAnsi="Calibri"/>
                <w:b/>
                <w:i/>
                <w:sz w:val="22"/>
                <w:szCs w:val="22"/>
              </w:rPr>
              <w:t>Three Sentence Wrap-Up</w:t>
            </w:r>
          </w:p>
          <w:p w14:paraId="2C531D20" w14:textId="77777777" w:rsidR="003C6526" w:rsidRDefault="003C6526" w:rsidP="003C6526">
            <w:pPr>
              <w:pStyle w:val="NormalWeb"/>
              <w:spacing w:before="0" w:beforeAutospacing="0" w:after="0" w:afterAutospacing="0"/>
              <w:rPr>
                <w:rFonts w:ascii="Calibri" w:hAnsi="Calibri"/>
                <w:sz w:val="22"/>
                <w:szCs w:val="22"/>
              </w:rPr>
            </w:pPr>
            <w:r>
              <w:rPr>
                <w:rFonts w:ascii="Calibri" w:hAnsi="Calibri"/>
                <w:sz w:val="22"/>
                <w:szCs w:val="22"/>
              </w:rPr>
              <w:t>Invite students to summarize the expert lesson by writing three sentences. Then pair students to read their sentences to a classmate.</w:t>
            </w:r>
          </w:p>
          <w:p w14:paraId="0B912AF3" w14:textId="77777777" w:rsidR="003C6526" w:rsidRDefault="003C6526" w:rsidP="003C6526">
            <w:pPr>
              <w:pStyle w:val="NormalWeb"/>
              <w:spacing w:before="0" w:beforeAutospacing="0" w:after="0" w:afterAutospacing="0"/>
              <w:rPr>
                <w:rFonts w:ascii="Calibri" w:hAnsi="Calibri"/>
                <w:sz w:val="22"/>
                <w:szCs w:val="22"/>
              </w:rPr>
            </w:pPr>
          </w:p>
          <w:p w14:paraId="5B2959FB" w14:textId="77777777" w:rsidR="00281FF1" w:rsidRPr="00FC4B2C" w:rsidRDefault="003C6526" w:rsidP="00281FF1">
            <w:pPr>
              <w:pStyle w:val="Heading2"/>
              <w:rPr>
                <w:rFonts w:ascii="Calibri" w:hAnsi="Calibri"/>
                <w:sz w:val="22"/>
                <w:szCs w:val="22"/>
              </w:rPr>
            </w:pPr>
            <w:r>
              <w:rPr>
                <w:rFonts w:ascii="Calibri" w:hAnsi="Calibri"/>
                <w:sz w:val="22"/>
                <w:szCs w:val="22"/>
              </w:rPr>
              <w:t xml:space="preserve">Wonder Wall with </w:t>
            </w:r>
            <w:r w:rsidR="00281FF1" w:rsidRPr="00FC4B2C">
              <w:rPr>
                <w:rFonts w:ascii="Calibri" w:hAnsi="Calibri"/>
                <w:sz w:val="22"/>
                <w:szCs w:val="22"/>
              </w:rPr>
              <w:t>Post-It Notes</w:t>
            </w:r>
          </w:p>
          <w:p w14:paraId="5C6DEABE" w14:textId="77777777" w:rsidR="003C6526" w:rsidRDefault="00281FF1" w:rsidP="003C6526">
            <w:pPr>
              <w:rPr>
                <w:rFonts w:ascii="Calibri" w:hAnsi="Calibri"/>
                <w:sz w:val="22"/>
                <w:szCs w:val="22"/>
              </w:rPr>
            </w:pPr>
            <w:r w:rsidRPr="00FC4B2C">
              <w:rPr>
                <w:rFonts w:ascii="Calibri" w:hAnsi="Calibri"/>
                <w:sz w:val="22"/>
                <w:szCs w:val="22"/>
              </w:rPr>
              <w:t>Hang a large sheet of paper on the wall—labeling two columns “Ah-ha” and “Appreciation”. Invite students to write their “Ah-ha’s” (new learning) on the post-it notes, one idea on each note. Do the same for “Appreciation” so that children have a chance to say and write what they appreciated about way the scientist or naturalist taught the lesson.</w:t>
            </w:r>
            <w:r w:rsidR="003C6526" w:rsidRPr="00FC4B2C">
              <w:rPr>
                <w:rFonts w:ascii="Calibri" w:hAnsi="Calibri"/>
                <w:sz w:val="22"/>
                <w:szCs w:val="22"/>
              </w:rPr>
              <w:t xml:space="preserve"> </w:t>
            </w:r>
          </w:p>
          <w:p w14:paraId="7FD35ED3" w14:textId="77777777" w:rsidR="003C6526" w:rsidRPr="00FC4B2C" w:rsidRDefault="003C6526" w:rsidP="003C6526">
            <w:pPr>
              <w:rPr>
                <w:rFonts w:ascii="Calibri" w:hAnsi="Calibri"/>
                <w:sz w:val="22"/>
                <w:szCs w:val="22"/>
              </w:rPr>
            </w:pPr>
          </w:p>
          <w:p w14:paraId="6AE9C2C1" w14:textId="77777777" w:rsidR="003C6526" w:rsidRPr="004E3714" w:rsidRDefault="003C6526" w:rsidP="004E3714">
            <w:pPr>
              <w:rPr>
                <w:rFonts w:ascii="Calibri" w:hAnsi="Calibri"/>
                <w:sz w:val="22"/>
                <w:szCs w:val="22"/>
              </w:rPr>
            </w:pPr>
            <w:r w:rsidRPr="00FC4B2C">
              <w:rPr>
                <w:rFonts w:ascii="Calibri" w:hAnsi="Calibri"/>
                <w:sz w:val="22"/>
                <w:szCs w:val="22"/>
              </w:rPr>
              <w:t>This post-it note activity also works well after a lesson or walk with these categories: “Observations” and “Wonder” or “Wonderful” and “I Wonder”—with Observations or Wonderful including all that children had seen or heard, and Wonder including questions about the tour.</w:t>
            </w:r>
          </w:p>
          <w:p w14:paraId="24E15AEE" w14:textId="77777777" w:rsidR="008B177E" w:rsidRDefault="008B177E" w:rsidP="00281FF1">
            <w:pPr>
              <w:rPr>
                <w:rFonts w:ascii="Calibri" w:hAnsi="Calibri"/>
                <w:sz w:val="22"/>
                <w:szCs w:val="22"/>
              </w:rPr>
            </w:pPr>
          </w:p>
          <w:p w14:paraId="746A16D4" w14:textId="77777777" w:rsidR="00281FF1" w:rsidRPr="00FC4B2C" w:rsidRDefault="00281FF1" w:rsidP="00281FF1">
            <w:pPr>
              <w:pStyle w:val="Heading2"/>
              <w:rPr>
                <w:rFonts w:ascii="Calibri" w:hAnsi="Calibri"/>
                <w:sz w:val="22"/>
                <w:szCs w:val="22"/>
              </w:rPr>
            </w:pPr>
            <w:r w:rsidRPr="00FC4B2C">
              <w:rPr>
                <w:rFonts w:ascii="Calibri" w:hAnsi="Calibri"/>
                <w:sz w:val="22"/>
                <w:szCs w:val="22"/>
              </w:rPr>
              <w:t>The Forest vs. the Trees</w:t>
            </w:r>
          </w:p>
          <w:p w14:paraId="24FAAFF7" w14:textId="77777777" w:rsidR="00281FF1" w:rsidRPr="00FC4B2C" w:rsidRDefault="00281FF1" w:rsidP="00281FF1">
            <w:pPr>
              <w:rPr>
                <w:rFonts w:ascii="Calibri" w:hAnsi="Calibri"/>
                <w:sz w:val="22"/>
                <w:szCs w:val="22"/>
              </w:rPr>
            </w:pPr>
            <w:r w:rsidRPr="00FC4B2C">
              <w:rPr>
                <w:rFonts w:ascii="Calibri" w:hAnsi="Calibri"/>
                <w:sz w:val="22"/>
                <w:szCs w:val="22"/>
              </w:rPr>
              <w:t xml:space="preserve">Explain the concept of “the forest and the trees” to students—BIG ideas/concepts </w:t>
            </w:r>
            <w:r w:rsidRPr="00D03500">
              <w:rPr>
                <w:rFonts w:ascii="Calibri" w:hAnsi="Calibri"/>
                <w:b/>
                <w:sz w:val="22"/>
                <w:szCs w:val="22"/>
              </w:rPr>
              <w:t>vs</w:t>
            </w:r>
            <w:r w:rsidRPr="00FC4B2C">
              <w:rPr>
                <w:rFonts w:ascii="Calibri" w:hAnsi="Calibri"/>
                <w:sz w:val="22"/>
                <w:szCs w:val="22"/>
              </w:rPr>
              <w:t>. facts/details. Invite students to review the expert lesson by brainstorming a list of the details they learned. Then guide the students in a discussion about grouping the details into categories. Finally, invite students to label categories with titles—those titles then become the big ideas or concepts of the expert lesson.</w:t>
            </w:r>
            <w:r w:rsidR="009F0056">
              <w:rPr>
                <w:rFonts w:ascii="Calibri" w:hAnsi="Calibri"/>
                <w:sz w:val="22"/>
                <w:szCs w:val="22"/>
              </w:rPr>
              <w:t xml:space="preserve"> Another version of this activity: teacher guides students to make a 2-column list. Teacher demonstrates by listing main ideas in the first column, then inviting students to copy the main ideas, and then in the second column, list the details that they learned.</w:t>
            </w:r>
          </w:p>
          <w:p w14:paraId="403D4E67" w14:textId="77777777" w:rsidR="00FC4B2C" w:rsidRPr="00FC4B2C" w:rsidRDefault="00FC4B2C" w:rsidP="00281FF1">
            <w:pPr>
              <w:rPr>
                <w:rFonts w:ascii="Calibri" w:hAnsi="Calibri"/>
                <w:sz w:val="22"/>
                <w:szCs w:val="22"/>
              </w:rPr>
            </w:pPr>
          </w:p>
          <w:p w14:paraId="0AF59DB0" w14:textId="77777777" w:rsidR="00281FF1" w:rsidRPr="00FC4B2C" w:rsidRDefault="00281FF1" w:rsidP="00281FF1">
            <w:pPr>
              <w:pStyle w:val="Heading2"/>
              <w:rPr>
                <w:rFonts w:ascii="Calibri" w:hAnsi="Calibri"/>
                <w:sz w:val="22"/>
                <w:szCs w:val="22"/>
              </w:rPr>
            </w:pPr>
            <w:r w:rsidRPr="00FC4B2C">
              <w:rPr>
                <w:rFonts w:ascii="Calibri" w:hAnsi="Calibri"/>
                <w:sz w:val="22"/>
                <w:szCs w:val="22"/>
              </w:rPr>
              <w:t>Parent-led Small Groups</w:t>
            </w:r>
          </w:p>
          <w:p w14:paraId="0BAF1B5E" w14:textId="77777777" w:rsidR="00281FF1" w:rsidRPr="00FC4B2C" w:rsidRDefault="00281FF1" w:rsidP="00281FF1">
            <w:pPr>
              <w:rPr>
                <w:rFonts w:ascii="Calibri" w:hAnsi="Calibri"/>
                <w:sz w:val="22"/>
                <w:szCs w:val="22"/>
              </w:rPr>
            </w:pPr>
            <w:r w:rsidRPr="00FC4B2C">
              <w:rPr>
                <w:rFonts w:ascii="Calibri" w:hAnsi="Calibri"/>
                <w:sz w:val="22"/>
                <w:szCs w:val="22"/>
              </w:rPr>
              <w:t xml:space="preserve">Invite parents to meet with small groups of students for discussion. Give parents a time frame for this discussion, and ask them to fill the time by engaging ALL of the students to participate. At the designated time, ask each small group to report back </w:t>
            </w:r>
            <w:r w:rsidR="008B177E" w:rsidRPr="00FC4B2C">
              <w:rPr>
                <w:rFonts w:ascii="Calibri" w:hAnsi="Calibri"/>
                <w:sz w:val="22"/>
                <w:szCs w:val="22"/>
              </w:rPr>
              <w:t xml:space="preserve">to whole group </w:t>
            </w:r>
            <w:r w:rsidRPr="00FC4B2C">
              <w:rPr>
                <w:rFonts w:ascii="Calibri" w:hAnsi="Calibri"/>
                <w:sz w:val="22"/>
                <w:szCs w:val="22"/>
              </w:rPr>
              <w:t>about their discussion.</w:t>
            </w:r>
          </w:p>
          <w:p w14:paraId="57B9A1FD" w14:textId="77777777" w:rsidR="00281FF1" w:rsidRPr="00FC4B2C" w:rsidRDefault="00281FF1" w:rsidP="00281FF1">
            <w:pPr>
              <w:rPr>
                <w:rFonts w:ascii="Calibri" w:hAnsi="Calibri"/>
                <w:sz w:val="22"/>
                <w:szCs w:val="22"/>
              </w:rPr>
            </w:pPr>
          </w:p>
          <w:p w14:paraId="078853A3" w14:textId="77777777" w:rsidR="00281FF1" w:rsidRPr="00FC4B2C" w:rsidRDefault="00281FF1" w:rsidP="00281FF1">
            <w:pPr>
              <w:rPr>
                <w:rFonts w:ascii="Calibri" w:hAnsi="Calibri"/>
                <w:b/>
                <w:bCs/>
                <w:i/>
                <w:iCs/>
                <w:sz w:val="22"/>
                <w:szCs w:val="22"/>
              </w:rPr>
            </w:pPr>
            <w:r w:rsidRPr="00FC4B2C">
              <w:rPr>
                <w:rFonts w:ascii="Calibri" w:hAnsi="Calibri"/>
                <w:b/>
                <w:bCs/>
                <w:i/>
                <w:iCs/>
                <w:sz w:val="22"/>
                <w:szCs w:val="22"/>
              </w:rPr>
              <w:t>Questions and (maybe) Answers</w:t>
            </w:r>
          </w:p>
          <w:p w14:paraId="13FD36D6" w14:textId="77777777" w:rsidR="00281FF1" w:rsidRPr="00FC4B2C" w:rsidRDefault="00281FF1" w:rsidP="00281FF1">
            <w:pPr>
              <w:rPr>
                <w:rFonts w:ascii="Calibri" w:hAnsi="Calibri"/>
                <w:sz w:val="22"/>
                <w:szCs w:val="22"/>
              </w:rPr>
            </w:pPr>
            <w:r w:rsidRPr="00FC4B2C">
              <w:rPr>
                <w:rFonts w:ascii="Calibri" w:hAnsi="Calibri"/>
                <w:sz w:val="22"/>
                <w:szCs w:val="22"/>
              </w:rPr>
              <w:t>After an expert lesson, invite students to generate a list of questions—just questions, without the focus on getting answers. Post the following question starters so that students can direct their questions to the content of the expert lesson.</w:t>
            </w:r>
          </w:p>
          <w:p w14:paraId="742D6011" w14:textId="77777777" w:rsidR="00281FF1" w:rsidRPr="00FC4B2C" w:rsidRDefault="00281FF1" w:rsidP="00281FF1">
            <w:pPr>
              <w:rPr>
                <w:rFonts w:ascii="Calibri" w:hAnsi="Calibri"/>
                <w:sz w:val="22"/>
                <w:szCs w:val="22"/>
              </w:rPr>
            </w:pPr>
          </w:p>
          <w:p w14:paraId="0BCB7273" w14:textId="77777777" w:rsidR="00281FF1" w:rsidRPr="00FC4B2C" w:rsidRDefault="00281FF1" w:rsidP="00281FF1">
            <w:pPr>
              <w:rPr>
                <w:rFonts w:ascii="Calibri" w:hAnsi="Calibri"/>
                <w:b/>
                <w:i/>
                <w:sz w:val="22"/>
                <w:szCs w:val="22"/>
              </w:rPr>
            </w:pPr>
            <w:r w:rsidRPr="00FC4B2C">
              <w:rPr>
                <w:rFonts w:ascii="Calibri" w:hAnsi="Calibri"/>
                <w:b/>
                <w:i/>
                <w:sz w:val="22"/>
                <w:szCs w:val="22"/>
              </w:rPr>
              <w:t>Five Senses Carousel Activity</w:t>
            </w:r>
          </w:p>
          <w:p w14:paraId="16F26C70" w14:textId="77777777" w:rsidR="00281FF1" w:rsidRPr="00FC4B2C" w:rsidRDefault="00281FF1" w:rsidP="00281FF1">
            <w:pPr>
              <w:rPr>
                <w:rFonts w:ascii="Calibri" w:hAnsi="Calibri"/>
                <w:sz w:val="22"/>
                <w:szCs w:val="22"/>
              </w:rPr>
            </w:pPr>
            <w:r w:rsidRPr="00FC4B2C">
              <w:rPr>
                <w:rFonts w:ascii="Calibri" w:hAnsi="Calibri"/>
                <w:sz w:val="22"/>
                <w:szCs w:val="22"/>
              </w:rPr>
              <w:t>Title large sheets of paper with each of the five senses. Split students into five small groups and give them a few minutes at each station to write down ideas about what they remembered from the expert lesson. This is a quick activity—allow just a few minutes for each sheet.</w:t>
            </w:r>
          </w:p>
          <w:p w14:paraId="6D36C32D" w14:textId="77777777" w:rsidR="003C6526" w:rsidRDefault="003C6526" w:rsidP="003C6526">
            <w:pPr>
              <w:pStyle w:val="NormalWeb"/>
              <w:spacing w:before="0" w:beforeAutospacing="0" w:after="0" w:afterAutospacing="0"/>
              <w:rPr>
                <w:rFonts w:ascii="Calibri" w:hAnsi="Calibri"/>
                <w:b/>
                <w:sz w:val="22"/>
                <w:szCs w:val="22"/>
              </w:rPr>
            </w:pPr>
          </w:p>
          <w:p w14:paraId="68EA81EB" w14:textId="77777777" w:rsidR="003C6526" w:rsidRPr="005A7268" w:rsidRDefault="003C6526" w:rsidP="003C6526">
            <w:pPr>
              <w:pStyle w:val="NormalWeb"/>
              <w:spacing w:before="0" w:beforeAutospacing="0" w:after="0" w:afterAutospacing="0"/>
              <w:rPr>
                <w:rFonts w:ascii="Calibri" w:hAnsi="Calibri"/>
                <w:b/>
                <w:sz w:val="22"/>
                <w:szCs w:val="22"/>
              </w:rPr>
            </w:pPr>
            <w:r w:rsidRPr="005A7268">
              <w:rPr>
                <w:rFonts w:ascii="Calibri" w:hAnsi="Calibri"/>
                <w:b/>
                <w:sz w:val="22"/>
                <w:szCs w:val="22"/>
              </w:rPr>
              <w:t>Chart Paper Splash</w:t>
            </w:r>
            <w:r>
              <w:rPr>
                <w:rFonts w:ascii="Calibri" w:hAnsi="Calibri"/>
                <w:b/>
                <w:sz w:val="22"/>
                <w:szCs w:val="22"/>
              </w:rPr>
              <w:t>—whole class</w:t>
            </w:r>
          </w:p>
          <w:p w14:paraId="0786F5DB" w14:textId="77777777" w:rsidR="003C6526" w:rsidRDefault="003C6526" w:rsidP="003C6526">
            <w:pPr>
              <w:pStyle w:val="NormalWeb"/>
              <w:spacing w:before="0" w:beforeAutospacing="0" w:after="0" w:afterAutospacing="0"/>
              <w:rPr>
                <w:rFonts w:ascii="Calibri" w:hAnsi="Calibri"/>
                <w:sz w:val="22"/>
                <w:szCs w:val="22"/>
              </w:rPr>
            </w:pPr>
            <w:r>
              <w:rPr>
                <w:rFonts w:ascii="Calibri" w:hAnsi="Calibri"/>
                <w:sz w:val="22"/>
                <w:szCs w:val="22"/>
              </w:rPr>
              <w:t>Teacher invites students to call out ideas, facts, and details from the expert lesson. This is a collective effort of the entire class. Students often like to make this list as long as they can!</w:t>
            </w:r>
          </w:p>
          <w:p w14:paraId="5F929219" w14:textId="77777777" w:rsidR="003C6526" w:rsidRDefault="003C6526" w:rsidP="003C6526">
            <w:pPr>
              <w:pStyle w:val="NormalWeb"/>
              <w:spacing w:before="0" w:beforeAutospacing="0" w:after="0" w:afterAutospacing="0"/>
              <w:rPr>
                <w:rFonts w:ascii="Calibri" w:hAnsi="Calibri"/>
                <w:sz w:val="22"/>
                <w:szCs w:val="22"/>
              </w:rPr>
            </w:pPr>
          </w:p>
          <w:p w14:paraId="14FBA41F" w14:textId="77777777" w:rsidR="003C6526" w:rsidRPr="005A7268" w:rsidRDefault="003C6526" w:rsidP="003C6526">
            <w:pPr>
              <w:pStyle w:val="NormalWeb"/>
              <w:spacing w:before="0" w:beforeAutospacing="0" w:after="0" w:afterAutospacing="0"/>
              <w:rPr>
                <w:rFonts w:ascii="Calibri" w:hAnsi="Calibri"/>
                <w:b/>
                <w:i/>
                <w:sz w:val="22"/>
                <w:szCs w:val="22"/>
              </w:rPr>
            </w:pPr>
            <w:r w:rsidRPr="005A7268">
              <w:rPr>
                <w:rFonts w:ascii="Calibri" w:hAnsi="Calibri"/>
                <w:b/>
                <w:i/>
                <w:sz w:val="22"/>
                <w:szCs w:val="22"/>
              </w:rPr>
              <w:t xml:space="preserve"> Chart Paper Splash—small groups</w:t>
            </w:r>
          </w:p>
          <w:p w14:paraId="14D40757" w14:textId="77777777" w:rsidR="003C6526" w:rsidRDefault="003C6526" w:rsidP="003C6526">
            <w:pPr>
              <w:pStyle w:val="NormalWeb"/>
              <w:spacing w:before="0" w:beforeAutospacing="0" w:after="0" w:afterAutospacing="0"/>
              <w:rPr>
                <w:rFonts w:ascii="Calibri" w:hAnsi="Calibri"/>
                <w:sz w:val="22"/>
                <w:szCs w:val="22"/>
              </w:rPr>
            </w:pPr>
            <w:r>
              <w:rPr>
                <w:rFonts w:ascii="Calibri" w:hAnsi="Calibri"/>
                <w:sz w:val="22"/>
                <w:szCs w:val="22"/>
              </w:rPr>
              <w:t>Same activity, but with one large sheet of paper for each small group of students. Students work together to make this list, and then when the allotted time is up, the chart paper from each group is posted. Students are then invited to look at the lists from the other groups, noticing the similarities and differences.</w:t>
            </w:r>
          </w:p>
          <w:p w14:paraId="252A526C" w14:textId="77777777" w:rsidR="003C6526" w:rsidRDefault="003C6526" w:rsidP="003C6526">
            <w:pPr>
              <w:pStyle w:val="NormalWeb"/>
              <w:spacing w:before="0" w:beforeAutospacing="0" w:after="0" w:afterAutospacing="0"/>
              <w:rPr>
                <w:rFonts w:ascii="Calibri" w:hAnsi="Calibri"/>
                <w:sz w:val="22"/>
                <w:szCs w:val="22"/>
              </w:rPr>
            </w:pPr>
          </w:p>
          <w:p w14:paraId="63A8CD74" w14:textId="77777777" w:rsidR="004E3714" w:rsidRDefault="004E3714" w:rsidP="003C6526">
            <w:pPr>
              <w:pStyle w:val="NormalWeb"/>
              <w:spacing w:before="0" w:beforeAutospacing="0" w:after="0" w:afterAutospacing="0"/>
              <w:rPr>
                <w:rFonts w:ascii="Calibri" w:hAnsi="Calibri"/>
                <w:sz w:val="22"/>
                <w:szCs w:val="22"/>
              </w:rPr>
            </w:pPr>
          </w:p>
          <w:p w14:paraId="5DDEBB46" w14:textId="77777777" w:rsidR="00FC4B2C" w:rsidRPr="00FC4B2C" w:rsidRDefault="00FC4B2C" w:rsidP="00281FF1">
            <w:pPr>
              <w:pStyle w:val="NormalWeb"/>
              <w:spacing w:before="0" w:beforeAutospacing="0" w:after="0" w:afterAutospacing="0"/>
              <w:rPr>
                <w:rFonts w:ascii="Calibri" w:hAnsi="Calibri"/>
                <w:b/>
                <w:i/>
                <w:sz w:val="22"/>
                <w:szCs w:val="22"/>
              </w:rPr>
            </w:pPr>
            <w:r w:rsidRPr="00FC4B2C">
              <w:rPr>
                <w:rFonts w:ascii="Calibri" w:hAnsi="Calibri"/>
                <w:b/>
                <w:i/>
                <w:sz w:val="22"/>
                <w:szCs w:val="22"/>
              </w:rPr>
              <w:lastRenderedPageBreak/>
              <w:t>Three Questions Activity</w:t>
            </w:r>
          </w:p>
          <w:p w14:paraId="44C347FE" w14:textId="77777777" w:rsidR="00853423" w:rsidRDefault="00FC4B2C" w:rsidP="00FC4B2C">
            <w:pPr>
              <w:pStyle w:val="NormalWeb"/>
              <w:spacing w:before="0" w:beforeAutospacing="0" w:after="0" w:afterAutospacing="0"/>
              <w:rPr>
                <w:rFonts w:ascii="Calibri" w:hAnsi="Calibri"/>
                <w:sz w:val="22"/>
                <w:szCs w:val="22"/>
              </w:rPr>
            </w:pPr>
            <w:r w:rsidRPr="00FC4B2C">
              <w:rPr>
                <w:rFonts w:ascii="Calibri" w:hAnsi="Calibri"/>
                <w:sz w:val="22"/>
                <w:szCs w:val="22"/>
              </w:rPr>
              <w:t>After an expert lesson, invite students to write responses to these three questions:</w:t>
            </w:r>
          </w:p>
          <w:p w14:paraId="12ADB3C4" w14:textId="77777777" w:rsidR="003C6526" w:rsidRDefault="00D03500" w:rsidP="00FC4B2C">
            <w:pPr>
              <w:pStyle w:val="NormalWeb"/>
              <w:spacing w:before="0" w:beforeAutospacing="0" w:after="0" w:afterAutospacing="0"/>
              <w:rPr>
                <w:rFonts w:ascii="Calibri" w:hAnsi="Calibri"/>
                <w:sz w:val="22"/>
                <w:szCs w:val="22"/>
              </w:rPr>
            </w:pPr>
            <w:r>
              <w:rPr>
                <w:rFonts w:ascii="Calibri" w:hAnsi="Calibri"/>
                <w:sz w:val="22"/>
                <w:szCs w:val="22"/>
              </w:rPr>
              <w:t xml:space="preserve">       </w:t>
            </w:r>
            <w:r w:rsidR="00FC4B2C" w:rsidRPr="00FC4B2C">
              <w:rPr>
                <w:rFonts w:ascii="Calibri" w:hAnsi="Calibri"/>
                <w:sz w:val="22"/>
                <w:szCs w:val="22"/>
              </w:rPr>
              <w:t xml:space="preserve">(1) What did I learn? </w:t>
            </w:r>
          </w:p>
          <w:p w14:paraId="2CD62D89" w14:textId="77777777" w:rsidR="003C6526" w:rsidRDefault="00D03500" w:rsidP="00FC4B2C">
            <w:pPr>
              <w:pStyle w:val="NormalWeb"/>
              <w:spacing w:before="0" w:beforeAutospacing="0" w:after="0" w:afterAutospacing="0"/>
              <w:rPr>
                <w:rFonts w:ascii="Calibri" w:hAnsi="Calibri"/>
                <w:sz w:val="22"/>
                <w:szCs w:val="22"/>
              </w:rPr>
            </w:pPr>
            <w:r>
              <w:rPr>
                <w:rFonts w:ascii="Calibri" w:hAnsi="Calibri"/>
                <w:sz w:val="22"/>
                <w:szCs w:val="22"/>
              </w:rPr>
              <w:t xml:space="preserve">       </w:t>
            </w:r>
            <w:r w:rsidR="00FC4B2C" w:rsidRPr="00FC4B2C">
              <w:rPr>
                <w:rFonts w:ascii="Calibri" w:hAnsi="Calibri"/>
                <w:sz w:val="22"/>
                <w:szCs w:val="22"/>
              </w:rPr>
              <w:t xml:space="preserve">(2) What are my questions? </w:t>
            </w:r>
          </w:p>
          <w:p w14:paraId="2F9DB79D" w14:textId="77777777" w:rsidR="003C6526" w:rsidRDefault="00D03500" w:rsidP="00FC4B2C">
            <w:pPr>
              <w:pStyle w:val="NormalWeb"/>
              <w:spacing w:before="0" w:beforeAutospacing="0" w:after="0" w:afterAutospacing="0"/>
              <w:rPr>
                <w:rFonts w:ascii="Calibri" w:hAnsi="Calibri"/>
                <w:sz w:val="22"/>
                <w:szCs w:val="22"/>
              </w:rPr>
            </w:pPr>
            <w:r>
              <w:rPr>
                <w:rFonts w:ascii="Calibri" w:hAnsi="Calibri"/>
                <w:sz w:val="22"/>
                <w:szCs w:val="22"/>
              </w:rPr>
              <w:t xml:space="preserve">       </w:t>
            </w:r>
            <w:r w:rsidR="00FC4B2C" w:rsidRPr="00FC4B2C">
              <w:rPr>
                <w:rFonts w:ascii="Calibri" w:hAnsi="Calibri"/>
                <w:sz w:val="22"/>
                <w:szCs w:val="22"/>
              </w:rPr>
              <w:t xml:space="preserve">(3) How is this connected to my life? </w:t>
            </w:r>
          </w:p>
          <w:p w14:paraId="5099C984" w14:textId="57D32451" w:rsidR="00853423" w:rsidRDefault="00FC4B2C" w:rsidP="00D03500">
            <w:pPr>
              <w:pStyle w:val="NormalWeb"/>
              <w:spacing w:before="0" w:beforeAutospacing="0" w:after="0" w:afterAutospacing="0"/>
              <w:rPr>
                <w:rFonts w:ascii="Calibri" w:hAnsi="Calibri"/>
                <w:sz w:val="22"/>
                <w:szCs w:val="22"/>
              </w:rPr>
            </w:pPr>
            <w:r w:rsidRPr="00FC4B2C">
              <w:rPr>
                <w:rFonts w:ascii="Calibri" w:hAnsi="Calibri"/>
                <w:sz w:val="22"/>
                <w:szCs w:val="22"/>
              </w:rPr>
              <w:t>Expanding on these questions</w:t>
            </w:r>
            <w:r w:rsidR="009A70E3">
              <w:rPr>
                <w:rFonts w:ascii="Calibri" w:hAnsi="Calibri"/>
                <w:sz w:val="22"/>
                <w:szCs w:val="22"/>
              </w:rPr>
              <w:t>:</w:t>
            </w:r>
            <w:r w:rsidRPr="00FC4B2C">
              <w:rPr>
                <w:rFonts w:ascii="Calibri" w:hAnsi="Calibri"/>
                <w:sz w:val="22"/>
                <w:szCs w:val="22"/>
              </w:rPr>
              <w:t xml:space="preserve"> </w:t>
            </w:r>
          </w:p>
          <w:p w14:paraId="36D4B1BC" w14:textId="77777777" w:rsidR="00D03500" w:rsidRDefault="00D03500" w:rsidP="00FC4B2C">
            <w:pPr>
              <w:pStyle w:val="NormalWeb"/>
              <w:spacing w:before="0" w:beforeAutospacing="0" w:after="0" w:afterAutospacing="0"/>
              <w:rPr>
                <w:rFonts w:ascii="Calibri" w:hAnsi="Calibri"/>
                <w:sz w:val="22"/>
                <w:szCs w:val="22"/>
              </w:rPr>
            </w:pPr>
            <w:r>
              <w:rPr>
                <w:rFonts w:ascii="Calibri" w:hAnsi="Calibri"/>
                <w:sz w:val="22"/>
                <w:szCs w:val="22"/>
              </w:rPr>
              <w:t xml:space="preserve">       </w:t>
            </w:r>
            <w:r w:rsidR="00FC4B2C" w:rsidRPr="00FC4B2C">
              <w:rPr>
                <w:rFonts w:ascii="Calibri" w:hAnsi="Calibri"/>
                <w:sz w:val="22"/>
                <w:szCs w:val="22"/>
              </w:rPr>
              <w:t xml:space="preserve">(1) What big ideas </w:t>
            </w:r>
            <w:r>
              <w:rPr>
                <w:rFonts w:ascii="Calibri" w:hAnsi="Calibri"/>
                <w:sz w:val="22"/>
                <w:szCs w:val="22"/>
              </w:rPr>
              <w:t>did I learn</w:t>
            </w:r>
            <w:r w:rsidR="00FC4B2C" w:rsidRPr="00FC4B2C">
              <w:rPr>
                <w:rFonts w:ascii="Calibri" w:hAnsi="Calibri"/>
                <w:sz w:val="22"/>
                <w:szCs w:val="22"/>
              </w:rPr>
              <w:t xml:space="preserve">? What did we do? </w:t>
            </w:r>
          </w:p>
          <w:p w14:paraId="18B3388A" w14:textId="77777777" w:rsidR="00853423" w:rsidRDefault="00D03500" w:rsidP="00FC4B2C">
            <w:pPr>
              <w:pStyle w:val="NormalWeb"/>
              <w:spacing w:before="0" w:beforeAutospacing="0" w:after="0" w:afterAutospacing="0"/>
              <w:rPr>
                <w:rFonts w:ascii="Calibri" w:hAnsi="Calibri"/>
                <w:sz w:val="22"/>
                <w:szCs w:val="22"/>
              </w:rPr>
            </w:pPr>
            <w:r>
              <w:rPr>
                <w:rFonts w:ascii="Calibri" w:hAnsi="Calibri"/>
                <w:sz w:val="22"/>
                <w:szCs w:val="22"/>
              </w:rPr>
              <w:t xml:space="preserve">        </w:t>
            </w:r>
            <w:r w:rsidR="00FC4B2C" w:rsidRPr="00FC4B2C">
              <w:rPr>
                <w:rFonts w:ascii="Calibri" w:hAnsi="Calibri"/>
                <w:sz w:val="22"/>
                <w:szCs w:val="22"/>
              </w:rPr>
              <w:t xml:space="preserve">(2) What do I wonder, now that I’ve done this lesson? </w:t>
            </w:r>
          </w:p>
          <w:p w14:paraId="2E8CC54C" w14:textId="77777777" w:rsidR="00281FF1" w:rsidRDefault="00D03500" w:rsidP="00FC4B2C">
            <w:pPr>
              <w:pStyle w:val="NormalWeb"/>
              <w:spacing w:before="0" w:beforeAutospacing="0" w:after="0" w:afterAutospacing="0"/>
              <w:rPr>
                <w:rFonts w:ascii="Calibri" w:hAnsi="Calibri"/>
                <w:sz w:val="22"/>
                <w:szCs w:val="22"/>
              </w:rPr>
            </w:pPr>
            <w:r>
              <w:rPr>
                <w:rFonts w:ascii="Calibri" w:hAnsi="Calibri"/>
                <w:sz w:val="22"/>
                <w:szCs w:val="22"/>
              </w:rPr>
              <w:t xml:space="preserve">        </w:t>
            </w:r>
            <w:r w:rsidR="00FC4B2C" w:rsidRPr="00FC4B2C">
              <w:rPr>
                <w:rFonts w:ascii="Calibri" w:hAnsi="Calibri"/>
                <w:sz w:val="22"/>
                <w:szCs w:val="22"/>
              </w:rPr>
              <w:t>(3) How does this lesson relate to ME? Who else in my</w:t>
            </w:r>
            <w:r>
              <w:rPr>
                <w:rFonts w:ascii="Calibri" w:hAnsi="Calibri"/>
                <w:sz w:val="22"/>
                <w:szCs w:val="22"/>
              </w:rPr>
              <w:t xml:space="preserve">              </w:t>
            </w:r>
            <w:r w:rsidR="00FC4B2C" w:rsidRPr="00FC4B2C">
              <w:rPr>
                <w:rFonts w:ascii="Calibri" w:hAnsi="Calibri"/>
                <w:sz w:val="22"/>
                <w:szCs w:val="22"/>
              </w:rPr>
              <w:t xml:space="preserve"> </w:t>
            </w:r>
            <w:r>
              <w:rPr>
                <w:rFonts w:ascii="Calibri" w:hAnsi="Calibri"/>
                <w:sz w:val="22"/>
                <w:szCs w:val="22"/>
              </w:rPr>
              <w:t xml:space="preserve">    </w:t>
            </w:r>
            <w:r w:rsidR="00FC4B2C" w:rsidRPr="00FC4B2C">
              <w:rPr>
                <w:rFonts w:ascii="Calibri" w:hAnsi="Calibri"/>
                <w:sz w:val="22"/>
                <w:szCs w:val="22"/>
              </w:rPr>
              <w:t xml:space="preserve">life would like to learn this lesson? </w:t>
            </w:r>
          </w:p>
          <w:p w14:paraId="6979D32B" w14:textId="77777777" w:rsidR="005A5BCD" w:rsidRDefault="005A5BCD" w:rsidP="00FC4B2C">
            <w:pPr>
              <w:pStyle w:val="NormalWeb"/>
              <w:spacing w:before="0" w:beforeAutospacing="0" w:after="0" w:afterAutospacing="0"/>
              <w:rPr>
                <w:rFonts w:ascii="Calibri" w:hAnsi="Calibri"/>
                <w:sz w:val="22"/>
                <w:szCs w:val="22"/>
              </w:rPr>
            </w:pPr>
          </w:p>
          <w:p w14:paraId="01A6FB4E" w14:textId="77777777" w:rsidR="005A5BCD" w:rsidRPr="005A5BCD" w:rsidRDefault="005A5BCD" w:rsidP="00FC4B2C">
            <w:pPr>
              <w:pStyle w:val="NormalWeb"/>
              <w:spacing w:before="0" w:beforeAutospacing="0" w:after="0" w:afterAutospacing="0"/>
              <w:rPr>
                <w:rFonts w:ascii="Calibri" w:hAnsi="Calibri"/>
                <w:b/>
                <w:i/>
                <w:sz w:val="22"/>
                <w:szCs w:val="22"/>
              </w:rPr>
            </w:pPr>
            <w:r w:rsidRPr="005A5BCD">
              <w:rPr>
                <w:rFonts w:ascii="Calibri" w:hAnsi="Calibri"/>
                <w:b/>
                <w:i/>
                <w:sz w:val="22"/>
                <w:szCs w:val="22"/>
              </w:rPr>
              <w:t>Four Square Conclusions</w:t>
            </w:r>
          </w:p>
          <w:p w14:paraId="7E039B46" w14:textId="77777777" w:rsidR="005A5BCD" w:rsidRDefault="005A5BCD" w:rsidP="005A5BCD">
            <w:pPr>
              <w:pStyle w:val="NormalWeb"/>
              <w:spacing w:before="0" w:beforeAutospacing="0" w:after="0" w:afterAutospacing="0"/>
              <w:rPr>
                <w:rFonts w:ascii="Calibri" w:hAnsi="Calibri"/>
                <w:sz w:val="22"/>
                <w:szCs w:val="22"/>
              </w:rPr>
            </w:pPr>
            <w:r>
              <w:rPr>
                <w:rFonts w:ascii="Calibri" w:hAnsi="Calibri"/>
                <w:sz w:val="22"/>
                <w:szCs w:val="22"/>
              </w:rPr>
              <w:t xml:space="preserve">After an expert lesson, invite students to split the page into four squares. In the first squares, students can write the main ideas or conclusions about what was learned. Then after </w:t>
            </w:r>
            <w:r w:rsidR="00532BDB">
              <w:rPr>
                <w:rFonts w:ascii="Calibri" w:hAnsi="Calibri"/>
                <w:sz w:val="22"/>
                <w:szCs w:val="22"/>
              </w:rPr>
              <w:t xml:space="preserve">this short writing time, </w:t>
            </w:r>
            <w:r>
              <w:rPr>
                <w:rFonts w:ascii="Calibri" w:hAnsi="Calibri"/>
                <w:sz w:val="22"/>
                <w:szCs w:val="22"/>
              </w:rPr>
              <w:t>students visit with three classmates, find out about their ideas, and write in each square. Be careful to tell students that they will write in their own journals, thus strengthening their listening skills.</w:t>
            </w:r>
          </w:p>
          <w:p w14:paraId="6B68D89F" w14:textId="77777777" w:rsidR="005A5BCD" w:rsidRDefault="005A5BCD" w:rsidP="005A5BCD">
            <w:pPr>
              <w:pStyle w:val="NormalWeb"/>
              <w:spacing w:before="0" w:beforeAutospacing="0" w:after="0" w:afterAutospacing="0"/>
              <w:rPr>
                <w:rFonts w:ascii="Calibri" w:hAnsi="Calibri"/>
                <w:sz w:val="22"/>
                <w:szCs w:val="22"/>
              </w:rPr>
            </w:pPr>
          </w:p>
          <w:p w14:paraId="304B2B72" w14:textId="77777777" w:rsidR="0011398C" w:rsidRPr="0011398C" w:rsidRDefault="0011398C" w:rsidP="005A5BCD">
            <w:pPr>
              <w:pStyle w:val="NormalWeb"/>
              <w:spacing w:before="0" w:beforeAutospacing="0" w:after="0" w:afterAutospacing="0"/>
              <w:rPr>
                <w:rFonts w:ascii="Calibri" w:hAnsi="Calibri"/>
                <w:b/>
                <w:i/>
                <w:sz w:val="22"/>
                <w:szCs w:val="22"/>
              </w:rPr>
            </w:pPr>
            <w:r w:rsidRPr="0011398C">
              <w:rPr>
                <w:rFonts w:ascii="Calibri" w:hAnsi="Calibri"/>
                <w:b/>
                <w:i/>
                <w:sz w:val="22"/>
                <w:szCs w:val="22"/>
              </w:rPr>
              <w:t>Quick Draws</w:t>
            </w:r>
          </w:p>
          <w:p w14:paraId="4ECE8C9B" w14:textId="77777777" w:rsidR="0011398C" w:rsidRDefault="0011398C" w:rsidP="005A5BCD">
            <w:pPr>
              <w:pStyle w:val="NormalWeb"/>
              <w:spacing w:before="0" w:beforeAutospacing="0" w:after="0" w:afterAutospacing="0"/>
              <w:rPr>
                <w:rFonts w:ascii="Calibri" w:hAnsi="Calibri"/>
                <w:sz w:val="22"/>
                <w:szCs w:val="22"/>
              </w:rPr>
            </w:pPr>
            <w:r>
              <w:rPr>
                <w:rFonts w:ascii="Calibri" w:hAnsi="Calibri"/>
                <w:sz w:val="22"/>
                <w:szCs w:val="22"/>
              </w:rPr>
              <w:t>After an expert lesson, teacher lists several vocabulary words from the lesson on the board.</w:t>
            </w:r>
            <w:r w:rsidR="00532BDB">
              <w:rPr>
                <w:rFonts w:ascii="Calibri" w:hAnsi="Calibri"/>
                <w:sz w:val="22"/>
                <w:szCs w:val="22"/>
              </w:rPr>
              <w:t xml:space="preserve"> </w:t>
            </w:r>
            <w:r>
              <w:rPr>
                <w:rFonts w:ascii="Calibri" w:hAnsi="Calibri"/>
                <w:sz w:val="22"/>
                <w:szCs w:val="22"/>
              </w:rPr>
              <w:t>Students then draw a picture to demonstrate their understanding of the word, based on their new learning.</w:t>
            </w:r>
          </w:p>
          <w:p w14:paraId="64F4E821" w14:textId="77777777" w:rsidR="003C6526" w:rsidRDefault="003C6526" w:rsidP="003C6526">
            <w:pPr>
              <w:rPr>
                <w:rFonts w:ascii="Calibri" w:hAnsi="Calibri"/>
                <w:b/>
                <w:i/>
                <w:sz w:val="22"/>
                <w:szCs w:val="22"/>
              </w:rPr>
            </w:pPr>
          </w:p>
          <w:p w14:paraId="227A2151" w14:textId="77777777" w:rsidR="003C6526" w:rsidRPr="00FC4B2C" w:rsidRDefault="003C6526" w:rsidP="003C6526">
            <w:pPr>
              <w:rPr>
                <w:rFonts w:ascii="Calibri" w:hAnsi="Calibri"/>
                <w:b/>
                <w:i/>
                <w:sz w:val="22"/>
                <w:szCs w:val="22"/>
              </w:rPr>
            </w:pPr>
            <w:r w:rsidRPr="00FC4B2C">
              <w:rPr>
                <w:rFonts w:ascii="Calibri" w:hAnsi="Calibri"/>
                <w:b/>
                <w:i/>
                <w:sz w:val="22"/>
                <w:szCs w:val="22"/>
              </w:rPr>
              <w:t>Teacher-led Review</w:t>
            </w:r>
          </w:p>
          <w:p w14:paraId="425CE669" w14:textId="77777777" w:rsidR="003C6526" w:rsidRPr="00FC4B2C" w:rsidRDefault="003C6526" w:rsidP="003C6526">
            <w:pPr>
              <w:rPr>
                <w:rFonts w:ascii="Calibri" w:hAnsi="Calibri"/>
                <w:sz w:val="22"/>
                <w:szCs w:val="22"/>
              </w:rPr>
            </w:pPr>
            <w:r w:rsidRPr="00FC4B2C">
              <w:rPr>
                <w:rFonts w:ascii="Calibri" w:hAnsi="Calibri"/>
                <w:sz w:val="22"/>
                <w:szCs w:val="22"/>
              </w:rPr>
              <w:t>Immediately after an expert lesson and BEFORE beginning a “Question and Answer” time for the speaker, ask students to think about the most important things they learned about the lesson. Ask students to think about this: What do you know now that you didn’t know before? Ask students to recall the facts that they learned, and to think about the information from the lesson. After allowing some time for thinking, then call on students to tell what they remembered/learned from the lesson. After this review, then open the discussion for questions from the students to the speaker.</w:t>
            </w:r>
          </w:p>
          <w:p w14:paraId="010016A7" w14:textId="77777777" w:rsidR="005A7268" w:rsidRDefault="005A7268" w:rsidP="005A5BCD">
            <w:pPr>
              <w:pStyle w:val="NormalWeb"/>
              <w:spacing w:before="0" w:beforeAutospacing="0" w:after="0" w:afterAutospacing="0"/>
              <w:rPr>
                <w:rFonts w:ascii="Calibri" w:hAnsi="Calibri"/>
                <w:sz w:val="22"/>
                <w:szCs w:val="22"/>
              </w:rPr>
            </w:pPr>
          </w:p>
          <w:p w14:paraId="7B71A33C" w14:textId="77777777" w:rsidR="00026255" w:rsidRPr="002C61D1" w:rsidRDefault="00026255" w:rsidP="005A5BCD">
            <w:pPr>
              <w:pStyle w:val="NormalWeb"/>
              <w:spacing w:before="0" w:beforeAutospacing="0" w:after="0" w:afterAutospacing="0"/>
              <w:rPr>
                <w:rFonts w:ascii="Calibri" w:hAnsi="Calibri"/>
                <w:b/>
                <w:i/>
                <w:sz w:val="22"/>
                <w:szCs w:val="22"/>
              </w:rPr>
            </w:pPr>
            <w:r w:rsidRPr="002C61D1">
              <w:rPr>
                <w:rFonts w:ascii="Calibri" w:hAnsi="Calibri"/>
                <w:b/>
                <w:i/>
                <w:sz w:val="22"/>
                <w:szCs w:val="22"/>
              </w:rPr>
              <w:t>Whiteboard Hold-Ups</w:t>
            </w:r>
          </w:p>
          <w:p w14:paraId="51903932" w14:textId="77777777" w:rsidR="003C6526" w:rsidRDefault="00026255" w:rsidP="003C6526">
            <w:pPr>
              <w:rPr>
                <w:rFonts w:ascii="Calibri" w:hAnsi="Calibri"/>
                <w:b/>
                <w:i/>
                <w:sz w:val="22"/>
                <w:szCs w:val="22"/>
              </w:rPr>
            </w:pPr>
            <w:r>
              <w:rPr>
                <w:rFonts w:ascii="Calibri" w:hAnsi="Calibri"/>
                <w:sz w:val="22"/>
                <w:szCs w:val="22"/>
              </w:rPr>
              <w:t>Teacher uses individual student whiteboards for review of expert lesson. Whiteboards can be laminated construction paper, or plastic disposable plates, and can be written on with dry-erase markers for easy writing and erasing.</w:t>
            </w:r>
            <w:r w:rsidR="003C6526" w:rsidRPr="00FC4B2C">
              <w:rPr>
                <w:rFonts w:ascii="Calibri" w:hAnsi="Calibri"/>
                <w:b/>
                <w:i/>
                <w:sz w:val="22"/>
                <w:szCs w:val="22"/>
              </w:rPr>
              <w:t xml:space="preserve"> </w:t>
            </w:r>
          </w:p>
          <w:p w14:paraId="24EF170C" w14:textId="77777777" w:rsidR="003C6526" w:rsidRDefault="003C6526" w:rsidP="003C6526">
            <w:pPr>
              <w:rPr>
                <w:rFonts w:ascii="Calibri" w:hAnsi="Calibri"/>
                <w:b/>
                <w:i/>
                <w:sz w:val="22"/>
                <w:szCs w:val="22"/>
              </w:rPr>
            </w:pPr>
          </w:p>
          <w:p w14:paraId="0353DFB6" w14:textId="77777777" w:rsidR="003C6526" w:rsidRPr="00FC4B2C" w:rsidRDefault="003C6526" w:rsidP="003C6526">
            <w:pPr>
              <w:rPr>
                <w:rFonts w:ascii="Calibri" w:hAnsi="Calibri"/>
                <w:b/>
                <w:i/>
                <w:sz w:val="22"/>
                <w:szCs w:val="22"/>
              </w:rPr>
            </w:pPr>
            <w:r w:rsidRPr="00FC4B2C">
              <w:rPr>
                <w:rFonts w:ascii="Calibri" w:hAnsi="Calibri"/>
                <w:b/>
                <w:i/>
                <w:sz w:val="22"/>
                <w:szCs w:val="22"/>
              </w:rPr>
              <w:t>K-W-L-M</w:t>
            </w:r>
          </w:p>
          <w:p w14:paraId="43B9ED02" w14:textId="77777777" w:rsidR="005A5BCD" w:rsidRDefault="003C6526" w:rsidP="00853423">
            <w:r w:rsidRPr="00FC4B2C">
              <w:rPr>
                <w:rFonts w:ascii="Calibri" w:hAnsi="Calibri"/>
                <w:sz w:val="22"/>
                <w:szCs w:val="22"/>
              </w:rPr>
              <w:t>Before an expert lesson, ask students to ponder these questions: What do I know? What do I want to learn? After the lesson, invite students to write about these questions: What have I learned? What more do I want to learn?</w:t>
            </w:r>
          </w:p>
        </w:tc>
        <w:tc>
          <w:tcPr>
            <w:tcW w:w="3780" w:type="dxa"/>
          </w:tcPr>
          <w:p w14:paraId="4EC63FCB" w14:textId="77777777" w:rsidR="00281FF1" w:rsidRDefault="00281FF1" w:rsidP="00B93E8B">
            <w:pPr>
              <w:jc w:val="right"/>
              <w:rPr>
                <w:sz w:val="28"/>
              </w:rPr>
            </w:pPr>
          </w:p>
          <w:p w14:paraId="268A25F7" w14:textId="77777777" w:rsidR="00281FF1" w:rsidRDefault="00281FF1" w:rsidP="00B93E8B">
            <w:pPr>
              <w:jc w:val="right"/>
              <w:rPr>
                <w:sz w:val="28"/>
              </w:rPr>
            </w:pPr>
          </w:p>
          <w:p w14:paraId="1CDF38B1" w14:textId="5CDEE553" w:rsidR="003C6526" w:rsidRDefault="00157B42" w:rsidP="00B93E8B">
            <w:pPr>
              <w:jc w:val="right"/>
              <w:rPr>
                <w:sz w:val="28"/>
              </w:rPr>
            </w:pPr>
            <w:r>
              <w:rPr>
                <w:noProof/>
                <w:sz w:val="28"/>
              </w:rPr>
              <w:drawing>
                <wp:inline distT="0" distB="0" distL="0" distR="0" wp14:anchorId="51F54360" wp14:editId="06F41539">
                  <wp:extent cx="1676400" cy="281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2819400"/>
                          </a:xfrm>
                          <a:prstGeom prst="rect">
                            <a:avLst/>
                          </a:prstGeom>
                          <a:noFill/>
                          <a:ln>
                            <a:noFill/>
                          </a:ln>
                        </pic:spPr>
                      </pic:pic>
                    </a:graphicData>
                  </a:graphic>
                </wp:inline>
              </w:drawing>
            </w:r>
          </w:p>
          <w:p w14:paraId="3A8EAE7A" w14:textId="77777777" w:rsidR="003C6526" w:rsidRDefault="003C6526" w:rsidP="00B93E8B">
            <w:pPr>
              <w:jc w:val="right"/>
              <w:rPr>
                <w:sz w:val="28"/>
              </w:rPr>
            </w:pPr>
          </w:p>
          <w:p w14:paraId="0EC83F70" w14:textId="77777777" w:rsidR="003C6526" w:rsidRDefault="003C6526" w:rsidP="00B93E8B">
            <w:pPr>
              <w:jc w:val="right"/>
              <w:rPr>
                <w:sz w:val="28"/>
              </w:rPr>
            </w:pPr>
          </w:p>
          <w:p w14:paraId="3336593F" w14:textId="77777777" w:rsidR="003C6526" w:rsidRDefault="003C6526" w:rsidP="00B93E8B">
            <w:pPr>
              <w:jc w:val="right"/>
              <w:rPr>
                <w:sz w:val="28"/>
              </w:rPr>
            </w:pPr>
          </w:p>
          <w:p w14:paraId="470A8A25" w14:textId="77777777" w:rsidR="003C6526" w:rsidRDefault="003C6526" w:rsidP="00B93E8B">
            <w:pPr>
              <w:jc w:val="right"/>
              <w:rPr>
                <w:sz w:val="28"/>
              </w:rPr>
            </w:pPr>
          </w:p>
          <w:p w14:paraId="7A62997C" w14:textId="77777777" w:rsidR="003C6526" w:rsidRDefault="003C6526" w:rsidP="00B93E8B">
            <w:pPr>
              <w:jc w:val="right"/>
              <w:rPr>
                <w:sz w:val="28"/>
              </w:rPr>
            </w:pPr>
          </w:p>
          <w:p w14:paraId="33A72767" w14:textId="77777777" w:rsidR="003C6526" w:rsidRDefault="003C6526" w:rsidP="00B93E8B">
            <w:pPr>
              <w:jc w:val="right"/>
              <w:rPr>
                <w:sz w:val="28"/>
              </w:rPr>
            </w:pPr>
          </w:p>
          <w:p w14:paraId="2E9F6FEA" w14:textId="77777777" w:rsidR="00281FF1" w:rsidRDefault="00281FF1" w:rsidP="00B93E8B">
            <w:pPr>
              <w:jc w:val="right"/>
              <w:rPr>
                <w:sz w:val="28"/>
              </w:rPr>
            </w:pPr>
          </w:p>
          <w:p w14:paraId="35952126" w14:textId="34FB4F4C" w:rsidR="00281FF1" w:rsidRDefault="00157B42" w:rsidP="00B93E8B">
            <w:pPr>
              <w:jc w:val="right"/>
              <w:rPr>
                <w:sz w:val="28"/>
              </w:rPr>
            </w:pPr>
            <w:r>
              <w:rPr>
                <w:noProof/>
                <w:sz w:val="28"/>
              </w:rPr>
              <w:drawing>
                <wp:inline distT="0" distB="0" distL="0" distR="0" wp14:anchorId="4926AD7D" wp14:editId="0CDDD32E">
                  <wp:extent cx="20574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14:paraId="35259109" w14:textId="77777777" w:rsidR="00E41153" w:rsidRDefault="00E41153" w:rsidP="00B93E8B">
            <w:pPr>
              <w:jc w:val="right"/>
              <w:rPr>
                <w:sz w:val="28"/>
              </w:rPr>
            </w:pPr>
          </w:p>
          <w:p w14:paraId="7D39E520" w14:textId="77777777" w:rsidR="00E41153" w:rsidRDefault="00E41153" w:rsidP="00B93E8B">
            <w:pPr>
              <w:jc w:val="right"/>
              <w:rPr>
                <w:sz w:val="28"/>
              </w:rPr>
            </w:pPr>
          </w:p>
          <w:p w14:paraId="3117FB2E" w14:textId="77777777" w:rsidR="00094C83" w:rsidRDefault="00094C83" w:rsidP="00B93E8B">
            <w:pPr>
              <w:jc w:val="right"/>
              <w:rPr>
                <w:sz w:val="28"/>
              </w:rPr>
            </w:pPr>
          </w:p>
          <w:p w14:paraId="000BE59D" w14:textId="77777777" w:rsidR="00094C83" w:rsidRDefault="00094C83" w:rsidP="00B93E8B">
            <w:pPr>
              <w:jc w:val="right"/>
              <w:rPr>
                <w:sz w:val="28"/>
              </w:rPr>
            </w:pPr>
          </w:p>
          <w:p w14:paraId="6374599A" w14:textId="77777777" w:rsidR="003C6526" w:rsidRDefault="003C6526" w:rsidP="00B93E8B">
            <w:pPr>
              <w:jc w:val="right"/>
              <w:rPr>
                <w:sz w:val="28"/>
              </w:rPr>
            </w:pPr>
          </w:p>
          <w:p w14:paraId="019E512D" w14:textId="77777777" w:rsidR="003C6526" w:rsidRDefault="003C6526" w:rsidP="00B93E8B">
            <w:pPr>
              <w:jc w:val="right"/>
              <w:rPr>
                <w:sz w:val="28"/>
              </w:rPr>
            </w:pPr>
          </w:p>
          <w:p w14:paraId="319CDF80" w14:textId="77777777" w:rsidR="003C6526" w:rsidRDefault="003C6526" w:rsidP="00B93E8B">
            <w:pPr>
              <w:jc w:val="right"/>
              <w:rPr>
                <w:sz w:val="28"/>
              </w:rPr>
            </w:pPr>
          </w:p>
          <w:p w14:paraId="6A36F529" w14:textId="77777777" w:rsidR="003C6526" w:rsidRDefault="003C6526" w:rsidP="00B93E8B">
            <w:pPr>
              <w:jc w:val="right"/>
              <w:rPr>
                <w:sz w:val="28"/>
              </w:rPr>
            </w:pPr>
          </w:p>
          <w:p w14:paraId="59680C0F" w14:textId="59758CC8" w:rsidR="003C6526" w:rsidRDefault="00157B42" w:rsidP="00B93E8B">
            <w:pPr>
              <w:jc w:val="right"/>
              <w:rPr>
                <w:sz w:val="28"/>
              </w:rPr>
            </w:pPr>
            <w:r>
              <w:rPr>
                <w:noProof/>
                <w:sz w:val="28"/>
              </w:rPr>
              <w:drawing>
                <wp:inline distT="0" distB="0" distL="0" distR="0" wp14:anchorId="6BDA78A9" wp14:editId="4D15D412">
                  <wp:extent cx="167640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t="6848" b="52133"/>
                          <a:stretch>
                            <a:fillRect/>
                          </a:stretch>
                        </pic:blipFill>
                        <pic:spPr bwMode="auto">
                          <a:xfrm>
                            <a:off x="0" y="0"/>
                            <a:ext cx="1676400" cy="1143000"/>
                          </a:xfrm>
                          <a:prstGeom prst="rect">
                            <a:avLst/>
                          </a:prstGeom>
                          <a:noFill/>
                          <a:ln>
                            <a:noFill/>
                          </a:ln>
                        </pic:spPr>
                      </pic:pic>
                    </a:graphicData>
                  </a:graphic>
                </wp:inline>
              </w:drawing>
            </w:r>
          </w:p>
          <w:p w14:paraId="07A37BA9" w14:textId="77777777" w:rsidR="003C6526" w:rsidRDefault="003C6526" w:rsidP="00B93E8B">
            <w:pPr>
              <w:jc w:val="right"/>
              <w:rPr>
                <w:sz w:val="28"/>
              </w:rPr>
            </w:pPr>
          </w:p>
          <w:p w14:paraId="25CBBE90" w14:textId="77777777" w:rsidR="00656D72" w:rsidRDefault="00656D72" w:rsidP="00B93E8B">
            <w:pPr>
              <w:jc w:val="right"/>
              <w:rPr>
                <w:sz w:val="28"/>
              </w:rPr>
            </w:pPr>
          </w:p>
          <w:p w14:paraId="145A6EAF" w14:textId="77777777" w:rsidR="00656D72" w:rsidRDefault="00656D72" w:rsidP="00B93E8B">
            <w:pPr>
              <w:jc w:val="right"/>
              <w:rPr>
                <w:sz w:val="28"/>
              </w:rPr>
            </w:pPr>
          </w:p>
          <w:p w14:paraId="6C54F747" w14:textId="77777777" w:rsidR="00656D72" w:rsidRDefault="00656D72" w:rsidP="00B93E8B">
            <w:pPr>
              <w:jc w:val="right"/>
              <w:rPr>
                <w:sz w:val="28"/>
              </w:rPr>
            </w:pPr>
          </w:p>
          <w:p w14:paraId="129F587B" w14:textId="77777777" w:rsidR="003C6526" w:rsidRDefault="003C6526" w:rsidP="00B93E8B">
            <w:pPr>
              <w:jc w:val="right"/>
              <w:rPr>
                <w:sz w:val="28"/>
              </w:rPr>
            </w:pPr>
          </w:p>
          <w:p w14:paraId="06121990" w14:textId="77777777" w:rsidR="003C6526" w:rsidRDefault="003C6526" w:rsidP="00B93E8B">
            <w:pPr>
              <w:jc w:val="right"/>
              <w:rPr>
                <w:sz w:val="28"/>
              </w:rPr>
            </w:pPr>
          </w:p>
          <w:p w14:paraId="7F6B6999" w14:textId="77777777" w:rsidR="003C6526" w:rsidRDefault="003C6526" w:rsidP="00B93E8B">
            <w:pPr>
              <w:jc w:val="right"/>
              <w:rPr>
                <w:sz w:val="28"/>
              </w:rPr>
            </w:pPr>
          </w:p>
          <w:p w14:paraId="56BF0CF0" w14:textId="63C335FB" w:rsidR="003C6526" w:rsidRDefault="00157B42" w:rsidP="00B93E8B">
            <w:pPr>
              <w:jc w:val="right"/>
              <w:rPr>
                <w:sz w:val="28"/>
              </w:rPr>
            </w:pPr>
            <w:r>
              <w:rPr>
                <w:noProof/>
                <w:sz w:val="28"/>
              </w:rPr>
              <w:drawing>
                <wp:inline distT="0" distB="0" distL="0" distR="0" wp14:anchorId="3753ECF2" wp14:editId="47BAC924">
                  <wp:extent cx="1676400" cy="266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2667000"/>
                          </a:xfrm>
                          <a:prstGeom prst="rect">
                            <a:avLst/>
                          </a:prstGeom>
                          <a:noFill/>
                          <a:ln>
                            <a:noFill/>
                          </a:ln>
                        </pic:spPr>
                      </pic:pic>
                    </a:graphicData>
                  </a:graphic>
                </wp:inline>
              </w:drawing>
            </w:r>
          </w:p>
          <w:p w14:paraId="7A6044DA" w14:textId="77777777" w:rsidR="003C6526" w:rsidRDefault="003C6526" w:rsidP="00B93E8B">
            <w:pPr>
              <w:jc w:val="right"/>
              <w:rPr>
                <w:sz w:val="28"/>
              </w:rPr>
            </w:pPr>
          </w:p>
          <w:p w14:paraId="5A3E4E17" w14:textId="7EAD2D4F" w:rsidR="00656D72" w:rsidRDefault="00157B42" w:rsidP="00B93E8B">
            <w:pPr>
              <w:jc w:val="right"/>
              <w:rPr>
                <w:sz w:val="28"/>
              </w:rPr>
            </w:pPr>
            <w:r>
              <w:rPr>
                <w:noProof/>
                <w:sz w:val="28"/>
              </w:rPr>
              <w:lastRenderedPageBreak/>
              <w:drawing>
                <wp:inline distT="0" distB="0" distL="0" distR="0" wp14:anchorId="29B5DC01" wp14:editId="62CA1C51">
                  <wp:extent cx="1524000" cy="2667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l="55782" b="-1309"/>
                          <a:stretch>
                            <a:fillRect/>
                          </a:stretch>
                        </pic:blipFill>
                        <pic:spPr bwMode="auto">
                          <a:xfrm>
                            <a:off x="0" y="0"/>
                            <a:ext cx="1524000" cy="2667000"/>
                          </a:xfrm>
                          <a:prstGeom prst="rect">
                            <a:avLst/>
                          </a:prstGeom>
                          <a:noFill/>
                          <a:ln>
                            <a:noFill/>
                          </a:ln>
                        </pic:spPr>
                      </pic:pic>
                    </a:graphicData>
                  </a:graphic>
                </wp:inline>
              </w:drawing>
            </w:r>
          </w:p>
          <w:p w14:paraId="23469B9A" w14:textId="77777777" w:rsidR="00656D72" w:rsidRDefault="00656D72" w:rsidP="00B93E8B">
            <w:pPr>
              <w:jc w:val="right"/>
              <w:rPr>
                <w:sz w:val="28"/>
              </w:rPr>
            </w:pPr>
          </w:p>
          <w:p w14:paraId="66CC3537" w14:textId="77777777" w:rsidR="003C6526" w:rsidRDefault="003C6526" w:rsidP="00B93E8B">
            <w:pPr>
              <w:jc w:val="right"/>
              <w:rPr>
                <w:sz w:val="28"/>
              </w:rPr>
            </w:pPr>
          </w:p>
          <w:p w14:paraId="432269C1" w14:textId="77777777" w:rsidR="003C6526" w:rsidRDefault="003C6526" w:rsidP="00B93E8B">
            <w:pPr>
              <w:jc w:val="right"/>
              <w:rPr>
                <w:sz w:val="28"/>
              </w:rPr>
            </w:pPr>
          </w:p>
          <w:p w14:paraId="1A3FE4BC" w14:textId="77777777" w:rsidR="003C6526" w:rsidRDefault="003C6526" w:rsidP="00B93E8B">
            <w:pPr>
              <w:jc w:val="right"/>
              <w:rPr>
                <w:sz w:val="28"/>
              </w:rPr>
            </w:pPr>
          </w:p>
          <w:p w14:paraId="2036CF0C" w14:textId="77777777" w:rsidR="003C6526" w:rsidRDefault="003C6526" w:rsidP="00B93E8B">
            <w:pPr>
              <w:jc w:val="right"/>
              <w:rPr>
                <w:sz w:val="28"/>
              </w:rPr>
            </w:pPr>
          </w:p>
          <w:p w14:paraId="71B1D586" w14:textId="77777777" w:rsidR="003C6526" w:rsidRDefault="003C6526" w:rsidP="00B93E8B">
            <w:pPr>
              <w:jc w:val="right"/>
              <w:rPr>
                <w:sz w:val="28"/>
              </w:rPr>
            </w:pPr>
          </w:p>
          <w:p w14:paraId="4E597189" w14:textId="77777777" w:rsidR="003C6526" w:rsidRDefault="003C6526" w:rsidP="00B93E8B">
            <w:pPr>
              <w:jc w:val="right"/>
              <w:rPr>
                <w:sz w:val="28"/>
              </w:rPr>
            </w:pPr>
          </w:p>
          <w:p w14:paraId="58657859" w14:textId="77777777" w:rsidR="003C6526" w:rsidRDefault="003C6526" w:rsidP="00B93E8B">
            <w:pPr>
              <w:jc w:val="right"/>
              <w:rPr>
                <w:sz w:val="28"/>
              </w:rPr>
            </w:pPr>
          </w:p>
          <w:p w14:paraId="47C6D788" w14:textId="77777777" w:rsidR="003C6526" w:rsidRDefault="003C6526" w:rsidP="00B93E8B">
            <w:pPr>
              <w:jc w:val="right"/>
              <w:rPr>
                <w:sz w:val="28"/>
              </w:rPr>
            </w:pPr>
          </w:p>
          <w:p w14:paraId="32475725" w14:textId="72B6F64F" w:rsidR="003C6526" w:rsidRDefault="00157B42" w:rsidP="00B93E8B">
            <w:pPr>
              <w:jc w:val="right"/>
              <w:rPr>
                <w:sz w:val="28"/>
              </w:rPr>
            </w:pPr>
            <w:r>
              <w:rPr>
                <w:noProof/>
                <w:sz w:val="28"/>
              </w:rPr>
              <w:drawing>
                <wp:inline distT="0" distB="0" distL="0" distR="0" wp14:anchorId="40C5CEE8" wp14:editId="24CD4AB0">
                  <wp:extent cx="1676400"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b="16806"/>
                          <a:stretch>
                            <a:fillRect/>
                          </a:stretch>
                        </pic:blipFill>
                        <pic:spPr bwMode="auto">
                          <a:xfrm>
                            <a:off x="0" y="0"/>
                            <a:ext cx="1676400" cy="2286000"/>
                          </a:xfrm>
                          <a:prstGeom prst="rect">
                            <a:avLst/>
                          </a:prstGeom>
                          <a:noFill/>
                          <a:ln>
                            <a:noFill/>
                          </a:ln>
                        </pic:spPr>
                      </pic:pic>
                    </a:graphicData>
                  </a:graphic>
                </wp:inline>
              </w:drawing>
            </w:r>
          </w:p>
          <w:p w14:paraId="75E6FF01" w14:textId="77777777" w:rsidR="003C6526" w:rsidRDefault="003C6526" w:rsidP="00B93E8B">
            <w:pPr>
              <w:jc w:val="right"/>
              <w:rPr>
                <w:sz w:val="28"/>
              </w:rPr>
            </w:pPr>
          </w:p>
          <w:p w14:paraId="39D1BE07" w14:textId="77777777" w:rsidR="004E3714" w:rsidRDefault="004E3714" w:rsidP="00B93E8B">
            <w:pPr>
              <w:jc w:val="right"/>
              <w:rPr>
                <w:sz w:val="28"/>
              </w:rPr>
            </w:pPr>
          </w:p>
          <w:p w14:paraId="3E73E557" w14:textId="77777777" w:rsidR="004E3714" w:rsidRDefault="004E3714" w:rsidP="00B93E8B">
            <w:pPr>
              <w:jc w:val="right"/>
              <w:rPr>
                <w:sz w:val="28"/>
              </w:rPr>
            </w:pPr>
          </w:p>
          <w:p w14:paraId="7F32096D" w14:textId="77777777" w:rsidR="004E3714" w:rsidRDefault="004E3714" w:rsidP="00B93E8B">
            <w:pPr>
              <w:jc w:val="right"/>
              <w:rPr>
                <w:sz w:val="28"/>
              </w:rPr>
            </w:pPr>
          </w:p>
          <w:p w14:paraId="3DA09E19" w14:textId="77777777" w:rsidR="004E3714" w:rsidRDefault="004E3714" w:rsidP="00B93E8B">
            <w:pPr>
              <w:jc w:val="right"/>
              <w:rPr>
                <w:sz w:val="28"/>
              </w:rPr>
            </w:pPr>
          </w:p>
          <w:p w14:paraId="55DDF687" w14:textId="77777777" w:rsidR="004E3714" w:rsidRPr="005A5BCD" w:rsidRDefault="004E3714" w:rsidP="004E3714">
            <w:pPr>
              <w:jc w:val="right"/>
              <w:rPr>
                <w:sz w:val="16"/>
                <w:szCs w:val="16"/>
              </w:rPr>
            </w:pPr>
            <w:r w:rsidRPr="005A5BCD">
              <w:rPr>
                <w:sz w:val="16"/>
                <w:szCs w:val="16"/>
              </w:rPr>
              <w:t>Artwork by Ruth McNally Barshaw ©2006</w:t>
            </w:r>
          </w:p>
          <w:p w14:paraId="3F4783E4" w14:textId="77777777" w:rsidR="00656D72" w:rsidRDefault="004E3714" w:rsidP="004E3714">
            <w:pPr>
              <w:jc w:val="right"/>
              <w:rPr>
                <w:sz w:val="28"/>
              </w:rPr>
            </w:pPr>
            <w:r w:rsidRPr="005A5BCD">
              <w:rPr>
                <w:sz w:val="16"/>
                <w:szCs w:val="16"/>
              </w:rPr>
              <w:t>Ruthexpress.com</w:t>
            </w:r>
          </w:p>
          <w:p w14:paraId="359B9C6B" w14:textId="77777777" w:rsidR="00656D72" w:rsidRDefault="00656D72" w:rsidP="00B93E8B">
            <w:pPr>
              <w:jc w:val="right"/>
              <w:rPr>
                <w:sz w:val="28"/>
              </w:rPr>
            </w:pPr>
          </w:p>
          <w:p w14:paraId="2DCC7F80" w14:textId="77777777" w:rsidR="00E41153" w:rsidRDefault="00E41153" w:rsidP="00B93E8B">
            <w:pPr>
              <w:jc w:val="right"/>
            </w:pPr>
          </w:p>
        </w:tc>
      </w:tr>
    </w:tbl>
    <w:p w14:paraId="66C0FFF7" w14:textId="77777777" w:rsidR="00281FF1" w:rsidRDefault="00281FF1">
      <w:pPr>
        <w:rPr>
          <w:b/>
          <w:bCs/>
          <w:i/>
          <w:iCs/>
        </w:rPr>
      </w:pPr>
    </w:p>
    <w:sectPr w:rsidR="00281FF1" w:rsidSect="002F0654">
      <w:pgSz w:w="12240" w:h="15840"/>
      <w:pgMar w:top="864" w:right="1440" w:bottom="864"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2F5B"/>
      </v:shape>
    </w:pict>
  </w:numPicBullet>
  <w:abstractNum w:abstractNumId="0" w15:restartNumberingAfterBreak="0">
    <w:nsid w:val="01EB51B8"/>
    <w:multiLevelType w:val="hybridMultilevel"/>
    <w:tmpl w:val="A24E2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5671FE"/>
    <w:multiLevelType w:val="hybridMultilevel"/>
    <w:tmpl w:val="C034125C"/>
    <w:lvl w:ilvl="0" w:tplc="9A96DB30">
      <w:start w:val="1"/>
      <w:numFmt w:val="bullet"/>
      <w:lvlText w:val=""/>
      <w:lvlJc w:val="left"/>
      <w:pPr>
        <w:tabs>
          <w:tab w:val="num" w:pos="720"/>
        </w:tabs>
        <w:ind w:left="720" w:hanging="360"/>
      </w:pPr>
      <w:rPr>
        <w:rFonts w:ascii="Symbol" w:hAnsi="Symbol" w:hint="default"/>
        <w:sz w:val="20"/>
      </w:rPr>
    </w:lvl>
    <w:lvl w:ilvl="1" w:tplc="4E10413A" w:tentative="1">
      <w:start w:val="1"/>
      <w:numFmt w:val="bullet"/>
      <w:lvlText w:val="o"/>
      <w:lvlJc w:val="left"/>
      <w:pPr>
        <w:tabs>
          <w:tab w:val="num" w:pos="1440"/>
        </w:tabs>
        <w:ind w:left="1440" w:hanging="360"/>
      </w:pPr>
      <w:rPr>
        <w:rFonts w:ascii="Courier New" w:hAnsi="Courier New" w:hint="default"/>
        <w:sz w:val="20"/>
      </w:rPr>
    </w:lvl>
    <w:lvl w:ilvl="2" w:tplc="B4664104" w:tentative="1">
      <w:start w:val="1"/>
      <w:numFmt w:val="bullet"/>
      <w:lvlText w:val=""/>
      <w:lvlJc w:val="left"/>
      <w:pPr>
        <w:tabs>
          <w:tab w:val="num" w:pos="2160"/>
        </w:tabs>
        <w:ind w:left="2160" w:hanging="360"/>
      </w:pPr>
      <w:rPr>
        <w:rFonts w:ascii="Wingdings" w:hAnsi="Wingdings" w:hint="default"/>
        <w:sz w:val="20"/>
      </w:rPr>
    </w:lvl>
    <w:lvl w:ilvl="3" w:tplc="974E24A8" w:tentative="1">
      <w:start w:val="1"/>
      <w:numFmt w:val="bullet"/>
      <w:lvlText w:val=""/>
      <w:lvlJc w:val="left"/>
      <w:pPr>
        <w:tabs>
          <w:tab w:val="num" w:pos="2880"/>
        </w:tabs>
        <w:ind w:left="2880" w:hanging="360"/>
      </w:pPr>
      <w:rPr>
        <w:rFonts w:ascii="Wingdings" w:hAnsi="Wingdings" w:hint="default"/>
        <w:sz w:val="20"/>
      </w:rPr>
    </w:lvl>
    <w:lvl w:ilvl="4" w:tplc="CC3EEDC2" w:tentative="1">
      <w:start w:val="1"/>
      <w:numFmt w:val="bullet"/>
      <w:lvlText w:val=""/>
      <w:lvlJc w:val="left"/>
      <w:pPr>
        <w:tabs>
          <w:tab w:val="num" w:pos="3600"/>
        </w:tabs>
        <w:ind w:left="3600" w:hanging="360"/>
      </w:pPr>
      <w:rPr>
        <w:rFonts w:ascii="Wingdings" w:hAnsi="Wingdings" w:hint="default"/>
        <w:sz w:val="20"/>
      </w:rPr>
    </w:lvl>
    <w:lvl w:ilvl="5" w:tplc="F4D88C16" w:tentative="1">
      <w:start w:val="1"/>
      <w:numFmt w:val="bullet"/>
      <w:lvlText w:val=""/>
      <w:lvlJc w:val="left"/>
      <w:pPr>
        <w:tabs>
          <w:tab w:val="num" w:pos="4320"/>
        </w:tabs>
        <w:ind w:left="4320" w:hanging="360"/>
      </w:pPr>
      <w:rPr>
        <w:rFonts w:ascii="Wingdings" w:hAnsi="Wingdings" w:hint="default"/>
        <w:sz w:val="20"/>
      </w:rPr>
    </w:lvl>
    <w:lvl w:ilvl="6" w:tplc="8BEC47F0" w:tentative="1">
      <w:start w:val="1"/>
      <w:numFmt w:val="bullet"/>
      <w:lvlText w:val=""/>
      <w:lvlJc w:val="left"/>
      <w:pPr>
        <w:tabs>
          <w:tab w:val="num" w:pos="5040"/>
        </w:tabs>
        <w:ind w:left="5040" w:hanging="360"/>
      </w:pPr>
      <w:rPr>
        <w:rFonts w:ascii="Wingdings" w:hAnsi="Wingdings" w:hint="default"/>
        <w:sz w:val="20"/>
      </w:rPr>
    </w:lvl>
    <w:lvl w:ilvl="7" w:tplc="56A0BCE4" w:tentative="1">
      <w:start w:val="1"/>
      <w:numFmt w:val="bullet"/>
      <w:lvlText w:val=""/>
      <w:lvlJc w:val="left"/>
      <w:pPr>
        <w:tabs>
          <w:tab w:val="num" w:pos="5760"/>
        </w:tabs>
        <w:ind w:left="5760" w:hanging="360"/>
      </w:pPr>
      <w:rPr>
        <w:rFonts w:ascii="Wingdings" w:hAnsi="Wingdings" w:hint="default"/>
        <w:sz w:val="20"/>
      </w:rPr>
    </w:lvl>
    <w:lvl w:ilvl="8" w:tplc="2F54069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A9532C"/>
    <w:multiLevelType w:val="hybridMultilevel"/>
    <w:tmpl w:val="1EB68F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3E"/>
    <w:rsid w:val="00025BA9"/>
    <w:rsid w:val="00026255"/>
    <w:rsid w:val="000453E0"/>
    <w:rsid w:val="00060EAE"/>
    <w:rsid w:val="00094C83"/>
    <w:rsid w:val="0011398C"/>
    <w:rsid w:val="00143AFB"/>
    <w:rsid w:val="00157B42"/>
    <w:rsid w:val="00281FF1"/>
    <w:rsid w:val="002C61D1"/>
    <w:rsid w:val="002F0654"/>
    <w:rsid w:val="0030125A"/>
    <w:rsid w:val="003C6526"/>
    <w:rsid w:val="004E3714"/>
    <w:rsid w:val="00532BDB"/>
    <w:rsid w:val="005A4D2C"/>
    <w:rsid w:val="005A5BCD"/>
    <w:rsid w:val="005A7268"/>
    <w:rsid w:val="0062762A"/>
    <w:rsid w:val="00656D72"/>
    <w:rsid w:val="006E01B6"/>
    <w:rsid w:val="00705C40"/>
    <w:rsid w:val="007347DA"/>
    <w:rsid w:val="00791B74"/>
    <w:rsid w:val="008060D2"/>
    <w:rsid w:val="00853423"/>
    <w:rsid w:val="008B177E"/>
    <w:rsid w:val="008D135D"/>
    <w:rsid w:val="008F2AE3"/>
    <w:rsid w:val="009570DD"/>
    <w:rsid w:val="00976966"/>
    <w:rsid w:val="009A70E3"/>
    <w:rsid w:val="009F0056"/>
    <w:rsid w:val="00AF7390"/>
    <w:rsid w:val="00AF7E8C"/>
    <w:rsid w:val="00B0614C"/>
    <w:rsid w:val="00B64A3E"/>
    <w:rsid w:val="00B93E8B"/>
    <w:rsid w:val="00BF05BB"/>
    <w:rsid w:val="00D03500"/>
    <w:rsid w:val="00D5340A"/>
    <w:rsid w:val="00E41153"/>
    <w:rsid w:val="00E940D4"/>
    <w:rsid w:val="00FC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21DDAA74"/>
  <w15:chartTrackingRefBased/>
  <w15:docId w15:val="{13332E9B-8986-4D4A-9BD1-D7D0C569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table" w:styleId="TableGrid">
    <w:name w:val="Table Grid"/>
    <w:basedOn w:val="TableNormal"/>
    <w:rsid w:val="00281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Debriefing Activities</vt:lpstr>
    </vt:vector>
  </TitlesOfParts>
  <Company>Toshiba</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Debriefing Activities</dc:title>
  <dc:subject/>
  <dc:creator>Margaret Holtschlag</dc:creator>
  <cp:keywords/>
  <cp:lastModifiedBy>Margaret Holtschlag</cp:lastModifiedBy>
  <cp:revision>2</cp:revision>
  <cp:lastPrinted>2006-11-12T15:52:00Z</cp:lastPrinted>
  <dcterms:created xsi:type="dcterms:W3CDTF">2021-11-20T20:21:00Z</dcterms:created>
  <dcterms:modified xsi:type="dcterms:W3CDTF">2021-11-20T20:21:00Z</dcterms:modified>
</cp:coreProperties>
</file>